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CFC" w14:textId="77777777" w:rsidR="00BE6255" w:rsidRPr="00BE6255" w:rsidRDefault="00BE6255" w:rsidP="00BE6255">
      <w:pPr>
        <w:shd w:val="clear" w:color="auto" w:fill="FFFFFF"/>
        <w:spacing w:line="375" w:lineRule="atLeast"/>
        <w:contextualSpacing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</w:p>
    <w:p w14:paraId="788F8069" w14:textId="2843D108" w:rsidR="00BE6255" w:rsidRPr="00BE6255" w:rsidRDefault="00BE6255" w:rsidP="00BE6255">
      <w:pPr>
        <w:shd w:val="clear" w:color="auto" w:fill="FFFFFF"/>
        <w:spacing w:line="375" w:lineRule="atLeast"/>
        <w:contextualSpacing/>
        <w:jc w:val="center"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DIRECTOR OF PUBLIC WORKS</w:t>
      </w:r>
    </w:p>
    <w:p w14:paraId="4CB6E092" w14:textId="40204C7F" w:rsidR="00BE6255" w:rsidRPr="00BE6255" w:rsidRDefault="00BE6255" w:rsidP="00BE6255">
      <w:pPr>
        <w:shd w:val="clear" w:color="auto" w:fill="FFFFFF"/>
        <w:spacing w:line="375" w:lineRule="atLeast"/>
        <w:contextualSpacing/>
        <w:jc w:val="center"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CITY OF MOLINE, ILLINOIS</w:t>
      </w:r>
    </w:p>
    <w:p w14:paraId="3223774F" w14:textId="77777777" w:rsidR="00BE6255" w:rsidRPr="00BE6255" w:rsidRDefault="00BE6255" w:rsidP="00BE6255">
      <w:pPr>
        <w:shd w:val="clear" w:color="auto" w:fill="FFFFFF"/>
        <w:spacing w:line="375" w:lineRule="atLeast"/>
        <w:contextualSpacing/>
        <w:jc w:val="center"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</w:p>
    <w:p w14:paraId="6C704144" w14:textId="77777777" w:rsidR="00BE6255" w:rsidRDefault="008C47FE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Moline</w:t>
      </w:r>
      <w:r w:rsidR="006C75A2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, Illinois (pop. </w:t>
      </w: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42,985</w:t>
      </w:r>
      <w:r w:rsidR="006C75A2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)</w:t>
      </w:r>
      <w:r w:rsidR="00037708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. </w:t>
      </w:r>
      <w:r w:rsidR="0003770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City of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>is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seeking a </w:t>
      </w:r>
      <w:r w:rsidR="001A0059" w:rsidRPr="00BE6255">
        <w:rPr>
          <w:rFonts w:ascii="Lora" w:eastAsia="Times New Roman" w:hAnsi="Lora" w:cs="Times New Roman"/>
          <w:color w:val="000000"/>
          <w:sz w:val="20"/>
          <w:szCs w:val="20"/>
        </w:rPr>
        <w:t>collaborative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r w:rsidR="004248F8" w:rsidRPr="00BE6255">
        <w:rPr>
          <w:rFonts w:ascii="Lora" w:eastAsia="Times New Roman" w:hAnsi="Lora" w:cs="Times New Roman"/>
          <w:color w:val="000000"/>
          <w:sz w:val="20"/>
          <w:szCs w:val="20"/>
        </w:rPr>
        <w:t>results driven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and </w:t>
      </w:r>
      <w:r w:rsidR="001A0059" w:rsidRPr="00BE6255">
        <w:rPr>
          <w:rFonts w:ascii="Lora" w:eastAsia="Times New Roman" w:hAnsi="Lora" w:cs="Times New Roman"/>
          <w:color w:val="000000"/>
          <w:sz w:val="20"/>
          <w:szCs w:val="20"/>
        </w:rPr>
        <w:t>proven team-builder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9770E1" w:rsidRPr="00BE6255">
        <w:rPr>
          <w:rFonts w:ascii="Lora" w:eastAsia="Times New Roman" w:hAnsi="Lora" w:cs="Times New Roman"/>
          <w:color w:val="000000"/>
          <w:sz w:val="20"/>
          <w:szCs w:val="20"/>
          <w:u w:val="single"/>
        </w:rPr>
        <w:softHyphen/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>for its next Director</w:t>
      </w:r>
      <w:r w:rsidR="001A005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of Public Works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The Director oversees </w:t>
      </w:r>
      <w:r w:rsidR="00E3281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an innovative and </w:t>
      </w:r>
      <w:r w:rsidR="00490671" w:rsidRPr="00BE6255">
        <w:rPr>
          <w:rFonts w:ascii="Lora" w:eastAsia="Times New Roman" w:hAnsi="Lora" w:cs="Times New Roman"/>
          <w:color w:val="000000"/>
          <w:sz w:val="20"/>
          <w:szCs w:val="20"/>
        </w:rPr>
        <w:t>financially s</w:t>
      </w:r>
      <w:r w:rsidR="004248F8" w:rsidRPr="00BE6255">
        <w:rPr>
          <w:rFonts w:ascii="Lora" w:eastAsia="Times New Roman" w:hAnsi="Lora" w:cs="Times New Roman"/>
          <w:color w:val="000000"/>
          <w:sz w:val="20"/>
          <w:szCs w:val="20"/>
        </w:rPr>
        <w:t>upported</w:t>
      </w:r>
      <w:r w:rsidR="0049067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full-service public works department that </w:t>
      </w:r>
      <w:r w:rsidR="00B947DC" w:rsidRPr="00BE6255">
        <w:rPr>
          <w:rFonts w:ascii="Lora" w:eastAsia="Times New Roman" w:hAnsi="Lora" w:cs="Times New Roman"/>
          <w:color w:val="000000"/>
          <w:sz w:val="20"/>
          <w:szCs w:val="20"/>
        </w:rPr>
        <w:t>includes</w:t>
      </w:r>
      <w:r w:rsidR="0049067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B7555C" w:rsidRPr="00BE6255">
        <w:rPr>
          <w:rFonts w:ascii="Lora" w:eastAsia="Times New Roman" w:hAnsi="Lora" w:cs="Times New Roman"/>
          <w:color w:val="000000"/>
          <w:sz w:val="20"/>
          <w:szCs w:val="20"/>
        </w:rPr>
        <w:t>Park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Maintenance</w:t>
      </w:r>
      <w:r w:rsidR="00B7555C" w:rsidRPr="00BE6255">
        <w:rPr>
          <w:rFonts w:ascii="Lora" w:eastAsia="Times New Roman" w:hAnsi="Lora" w:cs="Times New Roman"/>
          <w:color w:val="000000"/>
          <w:sz w:val="20"/>
          <w:szCs w:val="20"/>
        </w:rPr>
        <w:t>, Streets, S</w:t>
      </w:r>
      <w:r w:rsidR="00115534" w:rsidRPr="00BE6255">
        <w:rPr>
          <w:rFonts w:ascii="Lora" w:eastAsia="Times New Roman" w:hAnsi="Lora" w:cs="Times New Roman"/>
          <w:color w:val="000000"/>
          <w:sz w:val="20"/>
          <w:szCs w:val="20"/>
        </w:rPr>
        <w:t>anitation</w:t>
      </w:r>
      <w:r w:rsidR="00B7555C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</w:t>
      </w:r>
      <w:r w:rsidR="00D01A70" w:rsidRPr="00BE6255">
        <w:rPr>
          <w:rFonts w:ascii="Lora" w:eastAsia="Times New Roman" w:hAnsi="Lora" w:cs="Times New Roman"/>
          <w:color w:val="000000"/>
          <w:sz w:val="20"/>
          <w:szCs w:val="20"/>
        </w:rPr>
        <w:t>Fleet, Facilities, and Building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>s/Inspections</w:t>
      </w:r>
      <w:r w:rsidR="00B947DC" w:rsidRPr="00BE6255">
        <w:rPr>
          <w:rFonts w:ascii="Lora" w:eastAsia="Times New Roman" w:hAnsi="Lora" w:cs="Times New Roman"/>
          <w:color w:val="000000"/>
          <w:sz w:val="20"/>
          <w:szCs w:val="20"/>
        </w:rPr>
        <w:t>.</w:t>
      </w:r>
    </w:p>
    <w:p w14:paraId="502991A0" w14:textId="78E7B74F" w:rsidR="006C75A2" w:rsidRPr="00BE6255" w:rsidRDefault="00B947DC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</w:p>
    <w:p w14:paraId="2BECA0BA" w14:textId="6444163B" w:rsidR="00556176" w:rsidRDefault="00494AB1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>is</w:t>
      </w:r>
      <w:r w:rsidR="003D0915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 premier member of the booming Quad Cit</w:t>
      </w:r>
      <w:r w:rsidR="00CA2EB2" w:rsidRPr="00BE6255">
        <w:rPr>
          <w:rFonts w:ascii="Lora" w:eastAsia="Times New Roman" w:hAnsi="Lora" w:cs="Times New Roman"/>
          <w:color w:val="000000"/>
          <w:sz w:val="20"/>
          <w:szCs w:val="20"/>
        </w:rPr>
        <w:t>ies</w:t>
      </w:r>
      <w:r w:rsidR="003D0915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metropolitan </w:t>
      </w:r>
      <w:r w:rsidR="003D0915" w:rsidRPr="00BE6255">
        <w:rPr>
          <w:rFonts w:ascii="Lora" w:eastAsia="Times New Roman" w:hAnsi="Lora" w:cs="Times New Roman"/>
          <w:color w:val="000000"/>
          <w:sz w:val="20"/>
          <w:szCs w:val="20"/>
        </w:rPr>
        <w:t>region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6D3B5E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made up of </w:t>
      </w:r>
      <w:r w:rsidR="001A6981" w:rsidRPr="00BE6255">
        <w:rPr>
          <w:rFonts w:ascii="Lora" w:eastAsia="Times New Roman" w:hAnsi="Lora" w:cs="Times New Roman"/>
          <w:color w:val="000000"/>
          <w:sz w:val="20"/>
          <w:szCs w:val="20"/>
        </w:rPr>
        <w:t>a population of 400,000</w:t>
      </w:r>
      <w:r w:rsidR="0028662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that is strategically located </w:t>
      </w:r>
      <w:r w:rsidR="003D0915" w:rsidRPr="00BE6255">
        <w:rPr>
          <w:rFonts w:ascii="Lora" w:eastAsia="Times New Roman" w:hAnsi="Lora" w:cs="Times New Roman"/>
          <w:color w:val="000000"/>
          <w:sz w:val="20"/>
          <w:szCs w:val="20"/>
        </w:rPr>
        <w:t>on the Missi</w:t>
      </w:r>
      <w:r w:rsidR="006A5BB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ssippi River </w:t>
      </w:r>
      <w:r w:rsidR="003E3863" w:rsidRPr="00BE6255">
        <w:rPr>
          <w:rFonts w:ascii="Lora" w:eastAsia="Times New Roman" w:hAnsi="Lora" w:cs="Times New Roman"/>
          <w:color w:val="000000"/>
          <w:sz w:val="20"/>
          <w:szCs w:val="20"/>
        </w:rPr>
        <w:t>along the</w:t>
      </w:r>
      <w:r w:rsidR="006A5BB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Illinois-Iowa border.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>Chicago is 175 miles to the east and Des Moines is 160 miles to the west</w:t>
      </w:r>
      <w:r w:rsidR="00C34F8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is also almost halfway between Minneapolis-St. Paul and St. Louis. </w:t>
      </w:r>
      <w:r w:rsidR="004C484C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Moline’s desirable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location blends scenic recreational amenities with </w:t>
      </w:r>
      <w:r w:rsidR="0082231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numerous </w:t>
      </w:r>
      <w:proofErr w:type="gramStart"/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>quality</w:t>
      </w:r>
      <w:proofErr w:type="gramEnd"/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453BD3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of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life </w:t>
      </w:r>
      <w:r w:rsidR="004C484C" w:rsidRPr="00BE6255">
        <w:rPr>
          <w:rFonts w:ascii="Lora" w:eastAsia="Times New Roman" w:hAnsi="Lora" w:cs="Times New Roman"/>
          <w:color w:val="000000"/>
          <w:sz w:val="20"/>
          <w:szCs w:val="20"/>
        </w:rPr>
        <w:t>opportunities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</w:p>
    <w:p w14:paraId="63C87276" w14:textId="77777777" w:rsidR="00BE6255" w:rsidRPr="00BE6255" w:rsidRDefault="00BE6255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105518D2" w14:textId="3555352D" w:rsidR="00444E58" w:rsidRPr="00BE6255" w:rsidRDefault="009D4D4E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>is a</w:t>
      </w:r>
      <w:r w:rsidR="001458B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0E314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Moody’s </w:t>
      </w:r>
      <w:r w:rsidR="00FA592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A1 bond rated community that has </w:t>
      </w:r>
      <w:r w:rsidR="006914A9" w:rsidRPr="00BE6255">
        <w:rPr>
          <w:rFonts w:ascii="Lora" w:eastAsia="Times New Roman" w:hAnsi="Lora" w:cs="Times New Roman"/>
          <w:color w:val="000000"/>
          <w:sz w:val="20"/>
          <w:szCs w:val="20"/>
        </w:rPr>
        <w:t>strong financial reserves</w:t>
      </w:r>
      <w:r w:rsidR="000E314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and</w:t>
      </w:r>
      <w:r w:rsidR="001458B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is currently undergoing </w:t>
      </w:r>
      <w:r w:rsidR="00257E5B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substantial growth and development. </w:t>
      </w:r>
      <w:r w:rsidR="0078454D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covers </w:t>
      </w:r>
      <w:r w:rsidR="0078454D" w:rsidRPr="00BE6255">
        <w:rPr>
          <w:rFonts w:ascii="Lora" w:eastAsia="Times New Roman" w:hAnsi="Lora" w:cs="Times New Roman"/>
          <w:color w:val="000000"/>
          <w:sz w:val="20"/>
          <w:szCs w:val="20"/>
        </w:rPr>
        <w:t>16.43</w:t>
      </w:r>
      <w:r w:rsidR="006C75A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square miles</w:t>
      </w:r>
      <w:r w:rsidR="0082231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and has </w:t>
      </w:r>
      <w:r w:rsidR="00581A5E" w:rsidRPr="00BE6255">
        <w:rPr>
          <w:rFonts w:ascii="Lora" w:eastAsia="Times New Roman" w:hAnsi="Lora" w:cs="Times New Roman"/>
          <w:color w:val="000000"/>
          <w:sz w:val="20"/>
          <w:szCs w:val="20"/>
        </w:rPr>
        <w:t>six hundred</w:t>
      </w:r>
      <w:r w:rsidR="003B50C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lane miles to support</w:t>
      </w:r>
      <w:r w:rsidR="0003770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r w:rsidR="00C95FEC" w:rsidRPr="00BE6255">
        <w:rPr>
          <w:rFonts w:ascii="Lora" w:eastAsia="Times New Roman" w:hAnsi="Lora" w:cs="Times New Roman"/>
          <w:color w:val="000000"/>
          <w:sz w:val="20"/>
          <w:szCs w:val="20"/>
        </w:rPr>
        <w:t>Moline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is governed by a nine-member City Council including the </w:t>
      </w:r>
      <w:r w:rsidR="005E2C3C" w:rsidRPr="00BE6255">
        <w:rPr>
          <w:rFonts w:ascii="Lora" w:eastAsia="Times New Roman" w:hAnsi="Lora" w:cs="Times New Roman"/>
          <w:color w:val="000000"/>
          <w:sz w:val="20"/>
          <w:szCs w:val="20"/>
        </w:rPr>
        <w:t>mayor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and </w:t>
      </w:r>
      <w:r w:rsidR="00581A5E" w:rsidRPr="00BE6255">
        <w:rPr>
          <w:rFonts w:ascii="Lora" w:eastAsia="Times New Roman" w:hAnsi="Lora" w:cs="Times New Roman"/>
          <w:color w:val="000000"/>
          <w:sz w:val="20"/>
          <w:szCs w:val="20"/>
        </w:rPr>
        <w:t>eight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alderpersons elected to four-year overlapping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>terms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r w:rsidR="0055617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goals </w:t>
      </w:r>
      <w:r w:rsidR="0007633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of the </w:t>
      </w:r>
      <w:r w:rsidR="00C65D0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City </w:t>
      </w:r>
      <w:r w:rsidR="0007633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Council are </w:t>
      </w:r>
      <w:r w:rsidR="00C41F7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to provide a financially strong City, </w:t>
      </w:r>
      <w:r w:rsidR="002330B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support a strong local economy,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upgrade </w:t>
      </w:r>
      <w:r w:rsidR="002330B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City infrastructure and City facilities, </w:t>
      </w:r>
      <w:r w:rsidR="0051114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and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make </w:t>
      </w:r>
      <w:r w:rsidR="0051114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Moline a Great Place to Live. </w:t>
      </w:r>
      <w:r w:rsidR="00884E0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number </w:t>
      </w:r>
      <w:r w:rsidR="00453BD3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one </w:t>
      </w:r>
      <w:r w:rsidR="00884E0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pillar of the City’s Strategic Plan is the improvement of </w:t>
      </w:r>
      <w:r w:rsidR="00581A5E" w:rsidRPr="00BE6255">
        <w:rPr>
          <w:rFonts w:ascii="Lora" w:eastAsia="Times New Roman" w:hAnsi="Lora" w:cs="Times New Roman"/>
          <w:color w:val="000000"/>
          <w:sz w:val="20"/>
          <w:szCs w:val="20"/>
        </w:rPr>
        <w:t>infrastructure,</w:t>
      </w:r>
      <w:r w:rsidR="00884E0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and the City financially supports this endeavor. </w:t>
      </w:r>
    </w:p>
    <w:p w14:paraId="09EA6FFA" w14:textId="77777777" w:rsidR="009C2CA0" w:rsidRDefault="009C2CA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3E3E1948" w14:textId="01D6706A" w:rsidR="006C75A2" w:rsidRDefault="002E182E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Moline</w:t>
      </w:r>
      <w:r w:rsidR="00CC183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is </w:t>
      </w:r>
      <w:r w:rsidR="00BF3AC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home to the Quad City International Airport, </w:t>
      </w:r>
      <w:r w:rsidR="00732D9F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Black Hawk College, and the Western Illinois </w:t>
      </w:r>
      <w:r w:rsidR="00352F4A" w:rsidRPr="00BE6255">
        <w:rPr>
          <w:rFonts w:ascii="Lora" w:eastAsia="Times New Roman" w:hAnsi="Lora" w:cs="Times New Roman"/>
          <w:color w:val="000000"/>
          <w:sz w:val="20"/>
          <w:szCs w:val="20"/>
        </w:rPr>
        <w:t>University-Quad Cities Campus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>.</w:t>
      </w:r>
      <w:r w:rsidR="00DF3A1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Moline </w:t>
      </w:r>
      <w:r w:rsidR="0004349A" w:rsidRPr="00BE6255">
        <w:rPr>
          <w:rFonts w:ascii="Lora" w:eastAsia="Times New Roman" w:hAnsi="Lora" w:cs="Times New Roman"/>
          <w:color w:val="000000"/>
          <w:sz w:val="20"/>
          <w:szCs w:val="20"/>
        </w:rPr>
        <w:t>provides</w:t>
      </w:r>
      <w:r w:rsidR="00DF3A1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159 parks and recreation areas </w:t>
      </w:r>
      <w:r w:rsidR="0004349A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spread out over </w:t>
      </w:r>
      <w:r w:rsidR="00CF3392" w:rsidRPr="00BE6255">
        <w:rPr>
          <w:rFonts w:ascii="Lora" w:eastAsia="Times New Roman" w:hAnsi="Lora" w:cs="Times New Roman"/>
          <w:color w:val="000000"/>
          <w:sz w:val="20"/>
          <w:szCs w:val="20"/>
        </w:rPr>
        <w:t>700</w:t>
      </w:r>
      <w:r w:rsidR="00877D2A" w:rsidRPr="00BE6255">
        <w:rPr>
          <w:rFonts w:ascii="Lora" w:eastAsia="Times New Roman" w:hAnsi="Lora" w:cs="Times New Roman"/>
          <w:color w:val="000000"/>
          <w:sz w:val="20"/>
          <w:szCs w:val="20"/>
        </w:rPr>
        <w:t>-</w:t>
      </w:r>
      <w:r w:rsidR="00CF339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acres.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>The Quad Cities has</w:t>
      </w:r>
      <w:r w:rsidR="00CF3392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several professional sports teams </w:t>
      </w:r>
      <w:r w:rsidR="00F660F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that include the QC Storm Hockey Team, </w:t>
      </w:r>
      <w:r w:rsidR="00D97C86" w:rsidRPr="00BE6255">
        <w:rPr>
          <w:rFonts w:ascii="Lora" w:eastAsia="Times New Roman" w:hAnsi="Lora" w:cs="Times New Roman"/>
          <w:color w:val="000000"/>
          <w:sz w:val="20"/>
          <w:szCs w:val="20"/>
        </w:rPr>
        <w:t>the QC River Bandits Class A Baseball Team,</w:t>
      </w:r>
      <w:r w:rsidR="002B2FFF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and</w:t>
      </w:r>
      <w:r w:rsidR="00D97C86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the QC </w:t>
      </w:r>
      <w:proofErr w:type="spellStart"/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>Steamwheelers</w:t>
      </w:r>
      <w:proofErr w:type="spellEnd"/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="002B2FFF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Indoor Football Team. Moline annually hosts the </w:t>
      </w:r>
      <w:r w:rsidR="002974CD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PGA-John Deere Classic and the </w:t>
      </w:r>
      <w:r w:rsidR="00B7573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Women’s Mississippi Valley Conference Basketball Tournament. </w:t>
      </w:r>
    </w:p>
    <w:p w14:paraId="1AA33487" w14:textId="77777777" w:rsidR="009C2CA0" w:rsidRPr="00BE6255" w:rsidRDefault="009C2CA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  <w:u w:val="single"/>
        </w:rPr>
      </w:pPr>
    </w:p>
    <w:p w14:paraId="55B83E43" w14:textId="0222E45C" w:rsidR="004376E3" w:rsidRDefault="004376E3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Director </w:t>
      </w:r>
      <w:r w:rsidR="008515D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of Public Works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serves on the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City’s </w:t>
      </w:r>
      <w:r w:rsidR="00F571E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collaborative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leadership team and reports directly to the City </w:t>
      </w:r>
      <w:r w:rsidR="00EB41D3" w:rsidRPr="00BE6255">
        <w:rPr>
          <w:rFonts w:ascii="Lora" w:eastAsia="Times New Roman" w:hAnsi="Lora" w:cs="Times New Roman"/>
          <w:color w:val="000000"/>
          <w:sz w:val="20"/>
          <w:szCs w:val="20"/>
        </w:rPr>
        <w:t>Administrator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  <w:r w:rsidR="00165D27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One member of that management team captured </w:t>
      </w:r>
      <w:r w:rsidR="008018DC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attitude of the team </w:t>
      </w:r>
      <w:r w:rsidR="00165D27" w:rsidRPr="00BE6255">
        <w:rPr>
          <w:rFonts w:ascii="Lora" w:eastAsia="Times New Roman" w:hAnsi="Lora" w:cs="Times New Roman"/>
          <w:color w:val="000000"/>
          <w:sz w:val="20"/>
          <w:szCs w:val="20"/>
        </w:rPr>
        <w:lastRenderedPageBreak/>
        <w:t xml:space="preserve">by saying “we are truly a team in Moline.”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position oversees </w:t>
      </w:r>
      <w:r w:rsidR="009F4BDE" w:rsidRPr="00BE6255">
        <w:rPr>
          <w:rFonts w:ascii="Lora" w:eastAsia="Times New Roman" w:hAnsi="Lora" w:cs="Times New Roman"/>
          <w:color w:val="000000"/>
          <w:sz w:val="20"/>
          <w:szCs w:val="20"/>
        </w:rPr>
        <w:t>a $</w:t>
      </w:r>
      <w:r w:rsidR="00404C18" w:rsidRPr="00BE6255">
        <w:rPr>
          <w:rFonts w:ascii="Lora" w:eastAsia="Times New Roman" w:hAnsi="Lora" w:cs="Times New Roman"/>
          <w:color w:val="000000"/>
          <w:sz w:val="20"/>
          <w:szCs w:val="20"/>
        </w:rPr>
        <w:t>25,868,993</w:t>
      </w:r>
      <w:r w:rsidR="009F4BDE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annual departmental budget and </w:t>
      </w:r>
      <w:r w:rsidR="00331ED7" w:rsidRPr="00BE6255">
        <w:rPr>
          <w:rFonts w:ascii="Lora" w:eastAsia="Times New Roman" w:hAnsi="Lora" w:cs="Times New Roman"/>
          <w:color w:val="000000"/>
          <w:sz w:val="20"/>
          <w:szCs w:val="20"/>
        </w:rPr>
        <w:t>eighty</w:t>
      </w:r>
      <w:r w:rsidR="00A7198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team members. </w:t>
      </w:r>
    </w:p>
    <w:p w14:paraId="0F9F4237" w14:textId="77777777" w:rsidR="009C2CA0" w:rsidRPr="00BE6255" w:rsidRDefault="009C2CA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412BBC6E" w14:textId="75D76B6E" w:rsidR="006C75A2" w:rsidRPr="00BE6255" w:rsidRDefault="00444E58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Minimum c</w:t>
      </w:r>
      <w:r w:rsidR="006C75A2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andidate </w:t>
      </w:r>
      <w:r w:rsidR="00D65C20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qualifications</w:t>
      </w:r>
      <w:r w:rsidR="00037708" w:rsidRPr="00BE6255">
        <w:rPr>
          <w:rFonts w:ascii="Lora" w:eastAsia="Times New Roman" w:hAnsi="Lora" w:cs="Times New Roman"/>
          <w:b/>
          <w:bCs/>
          <w:strike/>
          <w:color w:val="000000"/>
          <w:sz w:val="20"/>
          <w:szCs w:val="20"/>
        </w:rPr>
        <w:t>:</w:t>
      </w:r>
    </w:p>
    <w:p w14:paraId="45E8A638" w14:textId="536DD450" w:rsidR="006C75A2" w:rsidRPr="00BE6255" w:rsidRDefault="006C75A2" w:rsidP="006A09BA">
      <w:pPr>
        <w:numPr>
          <w:ilvl w:val="0"/>
          <w:numId w:val="1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Bachelor’s degree in </w:t>
      </w:r>
      <w:r w:rsidR="0040254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public administration, business management, </w:t>
      </w:r>
      <w:proofErr w:type="gramStart"/>
      <w:r w:rsidR="00682110" w:rsidRPr="00BE6255">
        <w:rPr>
          <w:rFonts w:ascii="Lora" w:eastAsia="Times New Roman" w:hAnsi="Lora" w:cs="Times New Roman"/>
          <w:color w:val="000000"/>
          <w:sz w:val="20"/>
          <w:szCs w:val="20"/>
        </w:rPr>
        <w:t>engineering</w:t>
      </w:r>
      <w:proofErr w:type="gramEnd"/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or a related field. A Master’s degree </w:t>
      </w:r>
      <w:r w:rsidR="0068211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(MPA or MBA)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is preferred.</w:t>
      </w:r>
    </w:p>
    <w:p w14:paraId="1283CEFF" w14:textId="77777777" w:rsidR="00B36C31" w:rsidRPr="00BE6255" w:rsidRDefault="00A507D6" w:rsidP="006A09BA">
      <w:pPr>
        <w:numPr>
          <w:ilvl w:val="0"/>
          <w:numId w:val="1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A minimum of 10 years of public works experience</w:t>
      </w:r>
      <w:r w:rsidR="008F6943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with 5 years of management experience </w:t>
      </w:r>
      <w:r w:rsidR="00797D48" w:rsidRPr="00BE6255">
        <w:rPr>
          <w:rFonts w:ascii="Lora" w:eastAsia="Times New Roman" w:hAnsi="Lora" w:cs="Times New Roman"/>
          <w:color w:val="000000"/>
          <w:sz w:val="20"/>
          <w:szCs w:val="20"/>
        </w:rPr>
        <w:t>in public works</w:t>
      </w:r>
      <w:r w:rsidR="00F63AF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is required</w:t>
      </w:r>
      <w:r w:rsidR="00B36C3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</w:p>
    <w:p w14:paraId="2CAE0892" w14:textId="3776E924" w:rsidR="006C75A2" w:rsidRPr="00BE6255" w:rsidRDefault="00D07FC6" w:rsidP="006A09BA">
      <w:pPr>
        <w:numPr>
          <w:ilvl w:val="0"/>
          <w:numId w:val="1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 </w:t>
      </w:r>
      <w:r w:rsidR="00E47E84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Professional Engineer (PE) is </w:t>
      </w:r>
      <w:r w:rsidR="00402540" w:rsidRPr="00BE6255">
        <w:rPr>
          <w:rFonts w:ascii="Lora" w:eastAsia="Times New Roman" w:hAnsi="Lora" w:cs="Times New Roman"/>
          <w:color w:val="000000"/>
          <w:sz w:val="20"/>
          <w:szCs w:val="20"/>
        </w:rPr>
        <w:t>desirable</w:t>
      </w:r>
      <w:r w:rsidR="005B393F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but not required. </w:t>
      </w:r>
    </w:p>
    <w:p w14:paraId="0F3198AC" w14:textId="6BEC3CA3" w:rsidR="00396982" w:rsidRPr="00BE6255" w:rsidRDefault="00F63AF1" w:rsidP="006A09BA">
      <w:pPr>
        <w:numPr>
          <w:ilvl w:val="0"/>
          <w:numId w:val="1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Experience in </w:t>
      </w:r>
      <w:r w:rsidR="00D908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Long-range </w:t>
      </w:r>
      <w:r w:rsidR="00CC2C4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Capital Improvement Planning and Budgeting is a must. </w:t>
      </w:r>
    </w:p>
    <w:p w14:paraId="6EEA2F0B" w14:textId="77777777" w:rsidR="00402540" w:rsidRPr="00BE6255" w:rsidRDefault="0040254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b/>
          <w:bCs/>
          <w:color w:val="000000"/>
          <w:sz w:val="20"/>
          <w:szCs w:val="20"/>
        </w:rPr>
      </w:pPr>
    </w:p>
    <w:p w14:paraId="2273B746" w14:textId="291BA784" w:rsidR="006C75A2" w:rsidRPr="00BE6255" w:rsidRDefault="006C75A2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The ideal candidate</w:t>
      </w:r>
      <w:r w:rsidR="0089694B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 is</w:t>
      </w:r>
      <w:r w:rsidR="00CA34EB"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 xml:space="preserve">: </w:t>
      </w:r>
    </w:p>
    <w:p w14:paraId="4C4AAE61" w14:textId="298C6DAC" w:rsidR="006C75A2" w:rsidRPr="00BE6255" w:rsidRDefault="00444E58" w:rsidP="006A09BA">
      <w:pPr>
        <w:numPr>
          <w:ilvl w:val="0"/>
          <w:numId w:val="2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 </w:t>
      </w:r>
      <w:r w:rsidR="00716933" w:rsidRPr="00BE6255">
        <w:rPr>
          <w:rFonts w:ascii="Lora" w:eastAsia="Times New Roman" w:hAnsi="Lora" w:cs="Times New Roman"/>
          <w:color w:val="000000"/>
          <w:sz w:val="20"/>
          <w:szCs w:val="20"/>
        </w:rPr>
        <w:t>collaborative leader</w:t>
      </w:r>
      <w:r w:rsidR="00D2357F" w:rsidRPr="00BE6255">
        <w:rPr>
          <w:rFonts w:ascii="Lora" w:eastAsia="Times New Roman" w:hAnsi="Lora" w:cs="Times New Roman"/>
          <w:color w:val="000000"/>
          <w:sz w:val="20"/>
          <w:szCs w:val="20"/>
        </w:rPr>
        <w:t>.</w:t>
      </w:r>
    </w:p>
    <w:p w14:paraId="26FE2DD3" w14:textId="0ACF5055" w:rsidR="006C75A2" w:rsidRPr="00BE6255" w:rsidRDefault="00581A5E" w:rsidP="006A09BA">
      <w:pPr>
        <w:numPr>
          <w:ilvl w:val="0"/>
          <w:numId w:val="2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an enthusiastic</w:t>
      </w:r>
      <w:r w:rsidR="009E71E3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cheerleader for the department and the </w:t>
      </w:r>
      <w:proofErr w:type="gramStart"/>
      <w:r w:rsidR="009E71E3" w:rsidRPr="00BE6255">
        <w:rPr>
          <w:rFonts w:ascii="Lora" w:eastAsia="Times New Roman" w:hAnsi="Lora" w:cs="Times New Roman"/>
          <w:color w:val="000000"/>
          <w:sz w:val="20"/>
          <w:szCs w:val="20"/>
        </w:rPr>
        <w:t>City</w:t>
      </w:r>
      <w:proofErr w:type="gramEnd"/>
      <w:r w:rsidR="00412BC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</w:p>
    <w:p w14:paraId="57FF1700" w14:textId="55161D99" w:rsidR="006C75A2" w:rsidRPr="00BE6255" w:rsidRDefault="00A9608D" w:rsidP="006A09BA">
      <w:pPr>
        <w:numPr>
          <w:ilvl w:val="0"/>
          <w:numId w:val="2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a g</w:t>
      </w:r>
      <w:r w:rsidR="008B3340" w:rsidRPr="00BE6255">
        <w:rPr>
          <w:rFonts w:ascii="Lora" w:eastAsia="Times New Roman" w:hAnsi="Lora" w:cs="Times New Roman"/>
          <w:color w:val="000000"/>
          <w:sz w:val="20"/>
          <w:szCs w:val="20"/>
        </w:rPr>
        <w:t>ood communicator</w:t>
      </w:r>
      <w:r w:rsidR="00F63AF1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</w:t>
      </w:r>
    </w:p>
    <w:p w14:paraId="318301F7" w14:textId="0E0CB2A6" w:rsidR="00D90858" w:rsidRPr="00BE6255" w:rsidRDefault="00A9608D" w:rsidP="006A09BA">
      <w:pPr>
        <w:numPr>
          <w:ilvl w:val="0"/>
          <w:numId w:val="2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a</w:t>
      </w:r>
      <w:r w:rsidR="00285BB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great team member. </w:t>
      </w:r>
    </w:p>
    <w:p w14:paraId="7D1E2A45" w14:textId="6BBBF293" w:rsidR="000F4088" w:rsidRDefault="000F4088" w:rsidP="006A09BA">
      <w:pPr>
        <w:numPr>
          <w:ilvl w:val="0"/>
          <w:numId w:val="2"/>
        </w:num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driven to make a long-range positive impact. </w:t>
      </w:r>
    </w:p>
    <w:p w14:paraId="2455E3E5" w14:textId="77777777" w:rsidR="009C2CA0" w:rsidRPr="00BE6255" w:rsidRDefault="009C2CA0" w:rsidP="006A09BA">
      <w:pPr>
        <w:shd w:val="clear" w:color="auto" w:fill="FFFFFF"/>
        <w:spacing w:before="100" w:beforeAutospacing="1"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11C2CBA8" w14:textId="0E1490A7" w:rsidR="006C75A2" w:rsidRDefault="006C75A2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</w:t>
      </w:r>
      <w:r w:rsidR="0003770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starting </w:t>
      </w:r>
      <w:r w:rsidR="00444E58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annual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salary range </w:t>
      </w:r>
      <w:r w:rsidR="00D65C2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for this position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>is $</w:t>
      </w:r>
      <w:r w:rsidR="00751D57" w:rsidRPr="00BE6255">
        <w:rPr>
          <w:rFonts w:ascii="Lora" w:eastAsia="Times New Roman" w:hAnsi="Lora" w:cs="Times New Roman"/>
          <w:color w:val="000000"/>
          <w:sz w:val="20"/>
          <w:szCs w:val="20"/>
        </w:rPr>
        <w:t>115,000</w:t>
      </w:r>
      <w:r w:rsidR="009A556E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- $</w:t>
      </w:r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>135</w:t>
      </w:r>
      <w:r w:rsidR="009A556E" w:rsidRPr="00BE6255">
        <w:rPr>
          <w:rFonts w:ascii="Lora" w:eastAsia="Times New Roman" w:hAnsi="Lora" w:cs="Times New Roman"/>
          <w:color w:val="000000"/>
          <w:sz w:val="20"/>
          <w:szCs w:val="20"/>
        </w:rPr>
        <w:t>,000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DOQ</w:t>
      </w:r>
      <w:r w:rsidR="00D65C20" w:rsidRPr="00BE6255">
        <w:rPr>
          <w:rFonts w:ascii="Lora" w:eastAsia="Times New Roman" w:hAnsi="Lora" w:cs="Times New Roman"/>
          <w:color w:val="000000"/>
          <w:sz w:val="20"/>
          <w:szCs w:val="20"/>
        </w:rPr>
        <w:t>/E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. The City of </w:t>
      </w:r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>Moline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offers an excellent and comprehensive benefits package.</w:t>
      </w:r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Residency is required within th</w:t>
      </w:r>
      <w:r w:rsidR="00355389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e </w:t>
      </w:r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corporate limits of the </w:t>
      </w:r>
      <w:proofErr w:type="gramStart"/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>City</w:t>
      </w:r>
      <w:proofErr w:type="gramEnd"/>
      <w:r w:rsidR="00A8292B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within 12 months of employment. </w:t>
      </w:r>
    </w:p>
    <w:p w14:paraId="45FDFC95" w14:textId="77777777" w:rsidR="009C2CA0" w:rsidRPr="00BE6255" w:rsidRDefault="009C2CA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790BA533" w14:textId="38D3D5C3" w:rsidR="006C75A2" w:rsidRPr="00BE6255" w:rsidRDefault="006C75A2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b/>
          <w:bCs/>
          <w:color w:val="000000"/>
          <w:sz w:val="20"/>
          <w:szCs w:val="20"/>
        </w:rPr>
        <w:t>HOW TO APPLY</w:t>
      </w:r>
    </w:p>
    <w:p w14:paraId="4ECD8612" w14:textId="3BCFB686" w:rsidR="006C75A2" w:rsidRDefault="006C75A2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Interested candidates should apply online by </w:t>
      </w:r>
      <w:r w:rsidR="00143410" w:rsidRPr="00BE6255">
        <w:rPr>
          <w:rFonts w:ascii="Lora" w:eastAsia="Times New Roman" w:hAnsi="Lora" w:cs="Times New Roman"/>
          <w:color w:val="000000"/>
          <w:sz w:val="20"/>
          <w:szCs w:val="20"/>
        </w:rPr>
        <w:t>March 2, 2022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with resume, cover letter and contact information for </w:t>
      </w:r>
      <w:r w:rsidR="00DC235E" w:rsidRPr="00BE6255">
        <w:rPr>
          <w:rFonts w:ascii="Lora" w:eastAsia="Times New Roman" w:hAnsi="Lora" w:cs="Times New Roman"/>
          <w:color w:val="000000"/>
          <w:sz w:val="20"/>
          <w:szCs w:val="20"/>
        </w:rPr>
        <w:t>five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work-related references at </w:t>
      </w:r>
      <w:hyperlink r:id="rId7" w:history="1">
        <w:r w:rsidRPr="00BE6255">
          <w:rPr>
            <w:rFonts w:ascii="Lora" w:eastAsia="Times New Roman" w:hAnsi="Lora" w:cs="Times New Roman"/>
            <w:color w:val="578DBE"/>
            <w:sz w:val="20"/>
            <w:szCs w:val="20"/>
            <w:u w:val="single"/>
          </w:rPr>
          <w:t>www.GovHRJobs.com</w:t>
        </w:r>
      </w:hyperlink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 to the attention of </w:t>
      </w:r>
      <w:r w:rsidR="00143410" w:rsidRPr="00BE6255">
        <w:rPr>
          <w:rFonts w:ascii="Lora" w:eastAsia="Times New Roman" w:hAnsi="Lora" w:cs="Times New Roman"/>
          <w:color w:val="000000"/>
          <w:sz w:val="20"/>
          <w:szCs w:val="20"/>
        </w:rPr>
        <w:t>Jim Arndt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, Vice President, GovHR USA, 630 Dundee Road, #225, Northbrook, IL 60062. </w:t>
      </w:r>
      <w:r w:rsidR="00D65C2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Please direct all inquiries about the position and/or the process to </w:t>
      </w:r>
      <w:r w:rsidR="00143410" w:rsidRPr="00BE6255">
        <w:rPr>
          <w:rFonts w:ascii="Lora" w:eastAsia="Times New Roman" w:hAnsi="Lora" w:cs="Times New Roman"/>
          <w:color w:val="000000"/>
          <w:sz w:val="20"/>
          <w:szCs w:val="20"/>
        </w:rPr>
        <w:t>Jim Arndt</w:t>
      </w:r>
      <w:r w:rsidR="00D65C20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at </w:t>
      </w:r>
      <w:r w:rsidR="00F82555"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(217)-500-0770. 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The City of </w:t>
      </w:r>
      <w:r w:rsidR="00AD2CD9" w:rsidRPr="00BE6255">
        <w:rPr>
          <w:rFonts w:ascii="Lora" w:eastAsia="Times New Roman" w:hAnsi="Lora" w:cs="Times New Roman"/>
          <w:color w:val="000000"/>
          <w:sz w:val="20"/>
          <w:szCs w:val="20"/>
        </w:rPr>
        <w:t>Moline</w:t>
      </w:r>
      <w:r w:rsidRPr="00BE6255">
        <w:rPr>
          <w:rFonts w:ascii="Lora" w:eastAsia="Times New Roman" w:hAnsi="Lora" w:cs="Times New Roman"/>
          <w:color w:val="000000"/>
          <w:sz w:val="20"/>
          <w:szCs w:val="20"/>
        </w:rPr>
        <w:t xml:space="preserve"> is an Equal Opportunity Employer. </w:t>
      </w:r>
    </w:p>
    <w:p w14:paraId="2A99F6B7" w14:textId="6F9AA19F" w:rsidR="009C2CA0" w:rsidRDefault="009C2CA0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p w14:paraId="1A37341F" w14:textId="5B45F80A" w:rsidR="009C2CA0" w:rsidRDefault="00B021AA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  <w:hyperlink r:id="rId8" w:history="1">
        <w:r w:rsidR="009C2CA0" w:rsidRPr="00CA5888">
          <w:rPr>
            <w:rStyle w:val="Hyperlink"/>
            <w:rFonts w:ascii="Lora" w:eastAsia="Times New Roman" w:hAnsi="Lora" w:cs="Times New Roman"/>
            <w:sz w:val="20"/>
            <w:szCs w:val="20"/>
          </w:rPr>
          <w:t>Click Here to Apply!</w:t>
        </w:r>
      </w:hyperlink>
    </w:p>
    <w:p w14:paraId="58C31671" w14:textId="77777777" w:rsidR="006A09BA" w:rsidRPr="00BE6255" w:rsidRDefault="006A09BA" w:rsidP="006A09BA">
      <w:pPr>
        <w:shd w:val="clear" w:color="auto" w:fill="FFFFFF"/>
        <w:spacing w:line="375" w:lineRule="atLeast"/>
        <w:contextualSpacing/>
        <w:jc w:val="both"/>
        <w:rPr>
          <w:rFonts w:ascii="Lora" w:eastAsia="Times New Roman" w:hAnsi="Lora" w:cs="Times New Roman"/>
          <w:color w:val="000000"/>
          <w:sz w:val="20"/>
          <w:szCs w:val="20"/>
        </w:rPr>
      </w:pPr>
    </w:p>
    <w:sectPr w:rsidR="006A09BA" w:rsidRPr="00BE6255" w:rsidSect="00BE625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D302" w14:textId="77777777" w:rsidR="00B021AA" w:rsidRDefault="00B021AA" w:rsidP="003F79E3">
      <w:pPr>
        <w:spacing w:after="0" w:line="240" w:lineRule="auto"/>
      </w:pPr>
      <w:r>
        <w:separator/>
      </w:r>
    </w:p>
  </w:endnote>
  <w:endnote w:type="continuationSeparator" w:id="0">
    <w:p w14:paraId="6BBA48B5" w14:textId="77777777" w:rsidR="00B021AA" w:rsidRDefault="00B021AA" w:rsidP="003F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D9D6" w14:textId="77777777" w:rsidR="00B021AA" w:rsidRDefault="00B021AA" w:rsidP="003F79E3">
      <w:pPr>
        <w:spacing w:after="0" w:line="240" w:lineRule="auto"/>
      </w:pPr>
      <w:r>
        <w:separator/>
      </w:r>
    </w:p>
  </w:footnote>
  <w:footnote w:type="continuationSeparator" w:id="0">
    <w:p w14:paraId="144DC6A7" w14:textId="77777777" w:rsidR="00B021AA" w:rsidRDefault="00B021AA" w:rsidP="003F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0D97" w14:textId="5FCB2968" w:rsidR="003F79E3" w:rsidRDefault="003F79E3" w:rsidP="00BE625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238" w14:textId="334EBA95" w:rsidR="00BE6255" w:rsidRDefault="00BE6255" w:rsidP="00BE6255">
    <w:pPr>
      <w:pStyle w:val="Header"/>
      <w:jc w:val="center"/>
    </w:pPr>
    <w:r w:rsidRPr="00260303">
      <w:rPr>
        <w:rFonts w:cs="Arial"/>
        <w:b/>
        <w:noProof/>
      </w:rPr>
      <w:drawing>
        <wp:inline distT="0" distB="0" distL="0" distR="0" wp14:anchorId="548BEF77" wp14:editId="180C84C8">
          <wp:extent cx="2735580" cy="762000"/>
          <wp:effectExtent l="0" t="0" r="7620" b="0"/>
          <wp:docPr id="2" name="Picture 2" descr="GovHR_GovTemps_2019_CMY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HR_GovTemps_2019_CMYK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30A"/>
    <w:multiLevelType w:val="multilevel"/>
    <w:tmpl w:val="911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31041"/>
    <w:multiLevelType w:val="multilevel"/>
    <w:tmpl w:val="6142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A2"/>
    <w:rsid w:val="000206D7"/>
    <w:rsid w:val="00023954"/>
    <w:rsid w:val="00037708"/>
    <w:rsid w:val="0004349A"/>
    <w:rsid w:val="00064939"/>
    <w:rsid w:val="00076332"/>
    <w:rsid w:val="00093574"/>
    <w:rsid w:val="000E3146"/>
    <w:rsid w:val="000E68D5"/>
    <w:rsid w:val="000F4088"/>
    <w:rsid w:val="00115534"/>
    <w:rsid w:val="00143410"/>
    <w:rsid w:val="001458B0"/>
    <w:rsid w:val="00165D27"/>
    <w:rsid w:val="001A0059"/>
    <w:rsid w:val="001A6981"/>
    <w:rsid w:val="001D59FC"/>
    <w:rsid w:val="001D681C"/>
    <w:rsid w:val="002121BB"/>
    <w:rsid w:val="002330B7"/>
    <w:rsid w:val="00257E5B"/>
    <w:rsid w:val="00285BB8"/>
    <w:rsid w:val="00286621"/>
    <w:rsid w:val="002974CD"/>
    <w:rsid w:val="002B2FFF"/>
    <w:rsid w:val="002E182E"/>
    <w:rsid w:val="002F1A64"/>
    <w:rsid w:val="00300C7B"/>
    <w:rsid w:val="003072E0"/>
    <w:rsid w:val="00331ED7"/>
    <w:rsid w:val="00352F4A"/>
    <w:rsid w:val="00355389"/>
    <w:rsid w:val="00396982"/>
    <w:rsid w:val="003B50C6"/>
    <w:rsid w:val="003D0915"/>
    <w:rsid w:val="003E3863"/>
    <w:rsid w:val="003F79E3"/>
    <w:rsid w:val="00402540"/>
    <w:rsid w:val="00402F41"/>
    <w:rsid w:val="00404C18"/>
    <w:rsid w:val="00412BC9"/>
    <w:rsid w:val="004248F8"/>
    <w:rsid w:val="004376E3"/>
    <w:rsid w:val="00444E58"/>
    <w:rsid w:val="00453BD3"/>
    <w:rsid w:val="0045426D"/>
    <w:rsid w:val="00490671"/>
    <w:rsid w:val="00494AB1"/>
    <w:rsid w:val="004C484C"/>
    <w:rsid w:val="00511147"/>
    <w:rsid w:val="00535B41"/>
    <w:rsid w:val="00556176"/>
    <w:rsid w:val="00581A5E"/>
    <w:rsid w:val="005872DA"/>
    <w:rsid w:val="005A140C"/>
    <w:rsid w:val="005B393F"/>
    <w:rsid w:val="005E2C3C"/>
    <w:rsid w:val="00615DED"/>
    <w:rsid w:val="00640CAA"/>
    <w:rsid w:val="0064185D"/>
    <w:rsid w:val="00682110"/>
    <w:rsid w:val="0068337D"/>
    <w:rsid w:val="006914A9"/>
    <w:rsid w:val="006A09BA"/>
    <w:rsid w:val="006A5BB8"/>
    <w:rsid w:val="006B0EDB"/>
    <w:rsid w:val="006C2B7D"/>
    <w:rsid w:val="006C5638"/>
    <w:rsid w:val="006C75A2"/>
    <w:rsid w:val="006D3B5E"/>
    <w:rsid w:val="006E61C1"/>
    <w:rsid w:val="00716933"/>
    <w:rsid w:val="00732D9F"/>
    <w:rsid w:val="00751D57"/>
    <w:rsid w:val="0078454D"/>
    <w:rsid w:val="00792052"/>
    <w:rsid w:val="00797D48"/>
    <w:rsid w:val="007C4F0E"/>
    <w:rsid w:val="008018DC"/>
    <w:rsid w:val="00803C42"/>
    <w:rsid w:val="00822317"/>
    <w:rsid w:val="008515D9"/>
    <w:rsid w:val="00877D2A"/>
    <w:rsid w:val="00884E0A"/>
    <w:rsid w:val="00886DAC"/>
    <w:rsid w:val="008873AA"/>
    <w:rsid w:val="0089694B"/>
    <w:rsid w:val="008B0ECF"/>
    <w:rsid w:val="008B1E2F"/>
    <w:rsid w:val="008B3340"/>
    <w:rsid w:val="008C47FE"/>
    <w:rsid w:val="008F6943"/>
    <w:rsid w:val="00925B6A"/>
    <w:rsid w:val="009719BC"/>
    <w:rsid w:val="009770E1"/>
    <w:rsid w:val="009979E7"/>
    <w:rsid w:val="009A556E"/>
    <w:rsid w:val="009C2CA0"/>
    <w:rsid w:val="009D122E"/>
    <w:rsid w:val="009D4D4E"/>
    <w:rsid w:val="009E71E3"/>
    <w:rsid w:val="009F4BDE"/>
    <w:rsid w:val="00A25BFA"/>
    <w:rsid w:val="00A507D6"/>
    <w:rsid w:val="00A71988"/>
    <w:rsid w:val="00A8292B"/>
    <w:rsid w:val="00A9608D"/>
    <w:rsid w:val="00AD2037"/>
    <w:rsid w:val="00AD2CD9"/>
    <w:rsid w:val="00B021AA"/>
    <w:rsid w:val="00B1366E"/>
    <w:rsid w:val="00B36C31"/>
    <w:rsid w:val="00B731A4"/>
    <w:rsid w:val="00B7555C"/>
    <w:rsid w:val="00B75731"/>
    <w:rsid w:val="00B947DC"/>
    <w:rsid w:val="00BB3702"/>
    <w:rsid w:val="00BE6255"/>
    <w:rsid w:val="00BF3AC1"/>
    <w:rsid w:val="00C34F85"/>
    <w:rsid w:val="00C41F70"/>
    <w:rsid w:val="00C65D09"/>
    <w:rsid w:val="00C67F27"/>
    <w:rsid w:val="00C95FEC"/>
    <w:rsid w:val="00CA2EB2"/>
    <w:rsid w:val="00CA34EB"/>
    <w:rsid w:val="00CA5888"/>
    <w:rsid w:val="00CC1836"/>
    <w:rsid w:val="00CC234D"/>
    <w:rsid w:val="00CC2C49"/>
    <w:rsid w:val="00CD348A"/>
    <w:rsid w:val="00CF3392"/>
    <w:rsid w:val="00D01A70"/>
    <w:rsid w:val="00D07FC6"/>
    <w:rsid w:val="00D2357F"/>
    <w:rsid w:val="00D65C20"/>
    <w:rsid w:val="00D90858"/>
    <w:rsid w:val="00D923C5"/>
    <w:rsid w:val="00D97C86"/>
    <w:rsid w:val="00DC235E"/>
    <w:rsid w:val="00DF3A1A"/>
    <w:rsid w:val="00E07393"/>
    <w:rsid w:val="00E32818"/>
    <w:rsid w:val="00E47E84"/>
    <w:rsid w:val="00EA6668"/>
    <w:rsid w:val="00EB41D3"/>
    <w:rsid w:val="00EF74E0"/>
    <w:rsid w:val="00F20588"/>
    <w:rsid w:val="00F571E8"/>
    <w:rsid w:val="00F60635"/>
    <w:rsid w:val="00F63AF1"/>
    <w:rsid w:val="00F660F9"/>
    <w:rsid w:val="00F82555"/>
    <w:rsid w:val="00FA5926"/>
    <w:rsid w:val="00FB229E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7B5E8"/>
  <w15:chartTrackingRefBased/>
  <w15:docId w15:val="{0743BA66-99B6-4F25-BA29-08DE0300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5C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E3"/>
  </w:style>
  <w:style w:type="paragraph" w:styleId="Footer">
    <w:name w:val="footer"/>
    <w:basedOn w:val="Normal"/>
    <w:link w:val="FooterChar"/>
    <w:uiPriority w:val="99"/>
    <w:unhideWhenUsed/>
    <w:rsid w:val="003F7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E3"/>
  </w:style>
  <w:style w:type="paragraph" w:styleId="BalloonText">
    <w:name w:val="Balloon Text"/>
    <w:basedOn w:val="Normal"/>
    <w:link w:val="BalloonTextChar"/>
    <w:uiPriority w:val="99"/>
    <w:semiHidden/>
    <w:unhideWhenUsed/>
    <w:rsid w:val="0040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33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hrusa.com/job/moline-il-director-of-public-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hrusa.applytojob.com/apply/Tyca4Npruv/Oakdale-MN-Director-Of-Community-Develop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Arndt</dc:creator>
  <cp:keywords/>
  <dc:description/>
  <cp:lastModifiedBy>Sarah Harbaugh</cp:lastModifiedBy>
  <cp:revision>2</cp:revision>
  <cp:lastPrinted>2022-01-18T19:10:00Z</cp:lastPrinted>
  <dcterms:created xsi:type="dcterms:W3CDTF">2022-01-27T12:45:00Z</dcterms:created>
  <dcterms:modified xsi:type="dcterms:W3CDTF">2022-01-27T12:45:00Z</dcterms:modified>
</cp:coreProperties>
</file>